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before="57" w:after="57"/>
        <w:jc w:val="center"/>
        <w:rPr/>
      </w:pPr>
      <w:r>
        <w:rPr>
          <w:rStyle w:val="Strong"/>
          <w:rFonts w:ascii="Liberation Serif" w:hAnsi="Liberation Serif"/>
          <w:sz w:val="30"/>
          <w:szCs w:val="30"/>
        </w:rPr>
        <w:t xml:space="preserve">18 жителей региона, которые ранее пострадали на производстве, получили </w:t>
      </w:r>
    </w:p>
    <w:p>
      <w:pPr>
        <w:pStyle w:val="Normal"/>
        <w:spacing w:before="57" w:after="57"/>
        <w:jc w:val="center"/>
        <w:rPr/>
      </w:pPr>
      <w:r>
        <w:rPr>
          <w:rStyle w:val="Strong"/>
          <w:rFonts w:ascii="Liberation Serif" w:hAnsi="Liberation Serif"/>
          <w:sz w:val="30"/>
          <w:szCs w:val="30"/>
        </w:rPr>
        <w:t>новые автомобили от Отделения СФР по Волгоградской области</w:t>
      </w:r>
    </w:p>
    <w:p>
      <w:pPr>
        <w:pStyle w:val="Normal"/>
        <w:spacing w:before="0" w:after="0"/>
        <w:jc w:val="both"/>
        <w:rPr/>
      </w:pPr>
      <w:r>
        <w:rPr>
          <w:rFonts w:ascii="Liberation Serif" w:hAnsi="Liberation Serif"/>
          <w:sz w:val="28"/>
          <w:szCs w:val="28"/>
        </w:rPr>
        <w:tab/>
        <w:t xml:space="preserve">5 декабря заместитель управляющего Отделением СФР по Волгоградской области 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>Елена Хаблова</w:t>
      </w:r>
      <w:r>
        <w:rPr>
          <w:rFonts w:ascii="Liberation Serif" w:hAnsi="Liberation Serif"/>
          <w:sz w:val="28"/>
          <w:szCs w:val="28"/>
        </w:rPr>
        <w:t xml:space="preserve"> вручила ключи от  автомобилей Lada Granta 18 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>жителям региона, пострадавшим на производстве.</w:t>
      </w:r>
      <w:r>
        <w:rPr>
          <w:rFonts w:ascii="Liberation Serif" w:hAnsi="Liberation Serif"/>
          <w:sz w:val="28"/>
          <w:szCs w:val="28"/>
        </w:rPr>
        <w:t xml:space="preserve"> Машины адаптированы под особенности получателей и оснащены механической или автоматической коробкой передач.</w:t>
      </w:r>
    </w:p>
    <w:p>
      <w:pPr>
        <w:pStyle w:val="Normal"/>
        <w:spacing w:before="0" w:after="0"/>
        <w:jc w:val="both"/>
        <w:rPr/>
      </w:pPr>
      <w:r>
        <w:rPr>
          <w:rStyle w:val="Emphasis"/>
          <w:rFonts w:ascii="Liberation Serif" w:hAnsi="Liberation Serif"/>
          <w:sz w:val="28"/>
          <w:szCs w:val="28"/>
        </w:rPr>
        <w:tab/>
        <w:t>«Машины внешне не отличаются от стандартных машин, а вот внутреннее оснащение  совершенно другое. «Легковушки» в заводских условиях оборудованы конкретно под каждого получателя с уч</w:t>
      </w:r>
      <w:r>
        <w:rPr>
          <w:rStyle w:val="Emphasis"/>
          <w:rFonts w:ascii="Liberation Serif" w:hAnsi="Liberation Serif"/>
          <w:sz w:val="28"/>
          <w:szCs w:val="28"/>
        </w:rPr>
        <w:t>ё</w:t>
      </w:r>
      <w:r>
        <w:rPr>
          <w:rStyle w:val="Emphasis"/>
          <w:rFonts w:ascii="Liberation Serif" w:hAnsi="Liberation Serif"/>
          <w:sz w:val="28"/>
          <w:szCs w:val="28"/>
        </w:rPr>
        <w:t>том особенностей его здоровья и физических возможностей. Это позволяет человеку чувствовать себя за рул</w:t>
      </w:r>
      <w:r>
        <w:rPr>
          <w:rStyle w:val="Emphasis"/>
          <w:rFonts w:ascii="Liberation Serif" w:hAnsi="Liberation Serif"/>
          <w:sz w:val="28"/>
          <w:szCs w:val="28"/>
        </w:rPr>
        <w:t>ё</w:t>
      </w:r>
      <w:r>
        <w:rPr>
          <w:rStyle w:val="Emphasis"/>
          <w:rFonts w:ascii="Liberation Serif" w:hAnsi="Liberation Serif"/>
          <w:sz w:val="28"/>
          <w:szCs w:val="28"/>
        </w:rPr>
        <w:t>м уверенно и комфортно»,</w:t>
      </w:r>
      <w:r>
        <w:rPr>
          <w:rFonts w:ascii="Liberation Serif" w:hAnsi="Liberation Serif"/>
          <w:sz w:val="28"/>
          <w:szCs w:val="28"/>
        </w:rPr>
        <w:t xml:space="preserve"> — подчеркнула заместитель управляющего Отделением СФР по Волгоградской области </w:t>
      </w:r>
      <w:r>
        <w:rPr>
          <w:rStyle w:val="Strong"/>
          <w:rFonts w:ascii="Liberation Serif" w:hAnsi="Liberation Serif"/>
          <w:sz w:val="28"/>
          <w:szCs w:val="28"/>
        </w:rPr>
        <w:t>Елена Хаблова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Напомним, Отделение СФР по Волгоградской области предоставляет автомобили в спецкомплектации в рамках медицинской, социальной и профессиональной реабилитации пострадавших на производстве. Главное условие — наличие медицинских показаний в соответствии с индивидуальной программой реабилитации пострадавшего и отсутствие противопоказаний к вождению.</w:t>
      </w:r>
    </w:p>
    <w:p>
      <w:pPr>
        <w:pStyle w:val="Normal"/>
        <w:spacing w:before="0" w:after="0"/>
        <w:jc w:val="both"/>
        <w:rPr/>
      </w:pPr>
      <w:r>
        <w:rPr>
          <w:rStyle w:val="Emphasis"/>
          <w:rFonts w:ascii="Liberation Serif" w:hAnsi="Liberation Serif"/>
          <w:i w:val="false"/>
          <w:sz w:val="28"/>
          <w:szCs w:val="28"/>
        </w:rPr>
        <w:tab/>
        <w:t>Следует отметить, что летом 2024 года Отделение Социального фонда России по Волгоградской области вручило ключи от 16 автомобилей с аналогичным оснащением. Таким образом, всего в этом году 34 волгоградца получили специальные транспортные средства.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Автомобиль выдается один раз в 7 лет и оформляется в собственность. Кроме этого, Отделением СФР по Волгоградской области производится оплата расходов на ремонт машин и горюче-смазочные материалы, а один раз владельцы могут получить компенсацию за капитальный ремонт. 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Подать заявление на обеспечение транспортом, а также на возмещение расходов по его эксплуатации можно в клиентской службе Отделения СФР по Волгоградской области или на портале </w:t>
      </w:r>
      <w:r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>осуслуг.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Дополнительную информацию можно получить по телефону контакт-центра:        8-800-100-00-01.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269</Words>
  <Characters>1938</Characters>
  <CharactersWithSpaces>2265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2024-12-05T14:47:18Z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